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4C1F7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淡安书院“安新启研”项目管理办法</w:t>
      </w:r>
    </w:p>
    <w:p w14:paraId="6C915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楷体_GBK" w:hAnsi="方正楷体_GBK" w:eastAsia="方正楷体_GBK" w:cs="方正楷体_GBK"/>
          <w:color w:val="auto"/>
          <w:sz w:val="28"/>
          <w:szCs w:val="28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sz w:val="28"/>
          <w:szCs w:val="28"/>
          <w:lang w:val="en-US" w:eastAsia="zh-CN"/>
        </w:rPr>
        <w:t>（试行）</w:t>
      </w:r>
    </w:p>
    <w:p w14:paraId="021F5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楷体_GBK" w:hAnsi="方正楷体_GBK" w:eastAsia="方正楷体_GBK" w:cs="方正楷体_GBK"/>
          <w:color w:val="auto"/>
          <w:sz w:val="28"/>
          <w:szCs w:val="28"/>
          <w:lang w:val="en-US" w:eastAsia="zh-CN"/>
        </w:rPr>
      </w:pPr>
    </w:p>
    <w:p w14:paraId="2EF0E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第一章 总则</w:t>
      </w:r>
    </w:p>
    <w:p w14:paraId="0A262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第一条 为激发和培养淡安书院拔尖创新人才创新意识和科研素养，规范淡安书院“安新启研”项目管理，特制定本办法。</w:t>
      </w:r>
    </w:p>
    <w:p w14:paraId="0F757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第二条 “安新启研”项目是指由淡安书院统筹，联合专业学院共同实施，面向九年制各专业大一学生，以“早期科研培育、竞赛项目孵化”为目标的科创类项目支持计划。项目通过“学院推荐—书院评审—过程管理—成果转化”全周期机制，支持学生在教师指导下完成具有创新性、可行性的科创项目。</w:t>
      </w:r>
    </w:p>
    <w:p w14:paraId="24D97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第三条 本计划旨在培养学生科研素养与创新能力，为“挑战杯”“互联网+”“大创计划”等校级及以上科创竞赛培育优质项目，助力中医药拔尖创新人才成长。</w:t>
      </w:r>
    </w:p>
    <w:p w14:paraId="066C1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第二章 组织机构与职责</w:t>
      </w:r>
    </w:p>
    <w:p w14:paraId="37D22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第四条 淡安书院作为“安新启研”项目的统筹管理部门，主要职责包括：</w:t>
      </w:r>
    </w:p>
    <w:p w14:paraId="43DA5B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（一）统筹规划项目布局，制定年度计划及经费发放方案；</w:t>
      </w:r>
    </w:p>
    <w:p w14:paraId="2DC0D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（二）组织项目申报、评审、考核及验收等管理工作；</w:t>
      </w:r>
    </w:p>
    <w:p w14:paraId="3187F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（三）协调专业学院和指导教师，解决实施中的重大问题；</w:t>
      </w:r>
    </w:p>
    <w:p w14:paraId="5AA99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（四）监督经费使用的合规性，统筹成果转化与推广。</w:t>
      </w:r>
    </w:p>
    <w:p w14:paraId="31518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第五条 各专业学院作为项目实施主体，主要职责包括：</w:t>
      </w:r>
    </w:p>
    <w:p w14:paraId="47006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（一）组织本学院学生申报，初审项目选题、团队资质及可行性；</w:t>
      </w:r>
    </w:p>
    <w:p w14:paraId="0BD96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（二）提供项目实施所需的实验场地、设备、文献资源等条件保障；</w:t>
      </w:r>
    </w:p>
    <w:p w14:paraId="667A9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（三）监督项目进度，协助指导教师开展学术把关和过程管理；</w:t>
      </w:r>
    </w:p>
    <w:p w14:paraId="3034A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（四）配套制定本学院项目激励措施，推动项目高质量完成；</w:t>
      </w:r>
    </w:p>
    <w:p w14:paraId="20673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（五）配合书院完成项目检查、验收及成果登记。</w:t>
      </w:r>
    </w:p>
    <w:p w14:paraId="1CE5B5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第六条 项目团队（含学生负责人及指导教师）作为直接责任人，须履行以下义务：</w:t>
      </w:r>
    </w:p>
    <w:p w14:paraId="31C0A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（一）恪守学术诚信，确保研究内容真实、原创，严禁抄袭、伪造数据等学术不端行为；</w:t>
      </w:r>
    </w:p>
    <w:p w14:paraId="16798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（二）按计划推进研究任务，合理使用经费并接受监督；</w:t>
      </w:r>
    </w:p>
    <w:p w14:paraId="72862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（三）定期提交项目进展报告；配合中期考核与结项验收，按时提交材料与研究成果；</w:t>
      </w:r>
    </w:p>
    <w:p w14:paraId="6CF74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（四）积极参与学术交流、成果展示和科普服务活动；</w:t>
      </w:r>
    </w:p>
    <w:p w14:paraId="239CB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（五）遵守知识产权管理规定，完成成果登记并配合成果转化。</w:t>
      </w:r>
    </w:p>
    <w:p w14:paraId="1F22C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第三章 申报条件与程序</w:t>
      </w:r>
    </w:p>
    <w:p w14:paraId="2C000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第七条 “安新启研”项目申报条件</w:t>
      </w:r>
    </w:p>
    <w:p w14:paraId="7175F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（一）申请人资格：</w:t>
      </w:r>
    </w:p>
    <w:p w14:paraId="792E5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1.仅限我校九年制各专业大一年级在校学生；</w:t>
      </w:r>
    </w:p>
    <w:p w14:paraId="36E44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2.项目负责人限报1项，参与项目不超过2项（含主持与参与）；</w:t>
      </w:r>
    </w:p>
    <w:p w14:paraId="3742B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3.团队成员原则上不超过5人，鼓励跨学科、跨领域组建研究团队。</w:t>
      </w:r>
    </w:p>
    <w:p w14:paraId="74CCA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（二）项目要求：</w:t>
      </w:r>
    </w:p>
    <w:p w14:paraId="1B5DE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1.选题须聚焦中医药领域特色优势，结合学科前沿和实际需求，具有创新性、可行性及应用前景；</w:t>
      </w:r>
    </w:p>
    <w:p w14:paraId="459A4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2.可依托学术兴趣、专业课程、社会热点、实习实践等自拟项目选题，选题方向包括但不限于：中医药与人工智能交叉研究、中医药创新装置研发、中药材乡村振兴模式探索、中医药创新药品研发、药食同源产品开发、社会医疗服务创新等；</w:t>
      </w:r>
    </w:p>
    <w:p w14:paraId="61671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3.每个项目须配备1-2名指导教师（至少1名为校内在职教师），指导教师应具有相关研究背景和科研经验，鼓励邀请优秀企业家或行业专家联合指导；</w:t>
      </w:r>
    </w:p>
    <w:p w14:paraId="44AC7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4.每位指导教师同时指导在研项目不超过2项。</w:t>
      </w:r>
    </w:p>
    <w:p w14:paraId="44FDD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第八条 申报程序</w:t>
      </w:r>
    </w:p>
    <w:p w14:paraId="54A63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（一）发布通知：淡安书院发布申报通知，明确申报要求及时间节点。</w:t>
      </w:r>
    </w:p>
    <w:p w14:paraId="79C1A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（二）学院初审：学生填写《项目申报书》，经指导教师签字后提交所在学院。学院对项目选题、团队资质、指导教师资格进行初审，择优推荐至书院。</w:t>
      </w:r>
    </w:p>
    <w:p w14:paraId="2A11B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（三）书院评审：淡安书院组织校内外专家成立评审组，重点从创新性、可行性、应用潜力等方面评审，提出拟立项名单。</w:t>
      </w:r>
    </w:p>
    <w:p w14:paraId="78C76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/>
        <w:textAlignment w:val="auto"/>
        <w:rPr>
          <w:rFonts w:hint="default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（四）公示立项：拟立项名单经书院审核后公示5个工作日，无异议后正式立项。</w:t>
      </w:r>
    </w:p>
    <w:p w14:paraId="52B24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第九条 评审工作实行回避制度。项目指导教师不得参加项目评审工作，评审人员对评审工作负有保密责任。</w:t>
      </w:r>
    </w:p>
    <w:p w14:paraId="1D264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第四章 项目管理</w:t>
      </w:r>
    </w:p>
    <w:p w14:paraId="715B4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第十条 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淡安书院对“安新启研”项目提供专项经费资助；项目申报时应充分评估项目任务和建设周期，项目实施时间原则上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为2年。</w:t>
      </w:r>
    </w:p>
    <w:p w14:paraId="5B542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第十一条 项目负责人为经费使用第一责任人，须确保经费全部用于本项目研究工作相关的支出，并按照规定时间使用，不发生套取、挪用等违法违规行为。</w:t>
      </w:r>
    </w:p>
    <w:p w14:paraId="71C7B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第十二条 未按照规定时间使用经费，淡安书院将收回剩余经费；存在违反科研诚信承诺等行为，淡安书院将终止项目，并追回已拨付资金。</w:t>
      </w:r>
    </w:p>
    <w:p w14:paraId="251926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第十三条 项目负责人、团队成员原则上不得变更。确因特殊情况需调整的，须经指导教师、所在学院同意后报书院审批。</w:t>
      </w:r>
    </w:p>
    <w:p w14:paraId="31E5F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第十四条 项目成果必须是原创成果，项目负责人对其所提交的成果负全部责任。一经发现项目有侵权、抄袭等行为，取消其评选资格。</w:t>
      </w:r>
    </w:p>
    <w:p w14:paraId="3D17A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第五章 项目考核与验收</w:t>
      </w:r>
    </w:p>
    <w:p w14:paraId="58EC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第十五条 项目实施“不定期”考核制度，重点考察研究进度、经费使用、阶段性成果，考核结果将作为继续资助或停止资助的依据。</w:t>
      </w:r>
    </w:p>
    <w:p w14:paraId="02759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第十六条 项目完成后，由淡安书院组织结项验收工作，重点考察目标完成度、成果创新性及应用价值。</w:t>
      </w:r>
    </w:p>
    <w:p w14:paraId="14DCE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第十七条 项目研究成果须为淡安书院学生为第一作者发表或取得的学术论文、专利、软著、咨询报告等，且内容与申报主题一致。</w:t>
      </w:r>
    </w:p>
    <w:p w14:paraId="59C2C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第六章 激励措施</w:t>
      </w:r>
    </w:p>
    <w:p w14:paraId="44808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第十八条 所有立项项目将获得“淡安书院早期科创立项证书”，优秀项目优先推荐参加“挑战杯”“互联网+”“大创计划”等校级及以上科创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竞赛。优秀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指导教师可获得“南京中医药大学拔尖创新人才最佳科创导师”称号及相应奖励。</w:t>
      </w:r>
    </w:p>
    <w:p w14:paraId="568D10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第十九条 优秀项目团队可优先推荐至高水平实验室、科研机构或企业开展实践。</w:t>
      </w:r>
    </w:p>
    <w:p w14:paraId="14D44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第七章 附则</w:t>
      </w:r>
    </w:p>
    <w:p w14:paraId="33BA3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 xml:space="preserve">    第二十条 本办法自发布之日起施行。未尽事宜，由淡安书院负责解释。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B417C9E-84FC-4F83-ADF3-A127C24EE9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2387B2AF-E104-4A43-BD13-37EE90474A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C09830A3-E2B7-48A1-B311-EDC10AD1A47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4755F"/>
    <w:rsid w:val="0197335D"/>
    <w:rsid w:val="02427F54"/>
    <w:rsid w:val="02DA17AC"/>
    <w:rsid w:val="03DB4D59"/>
    <w:rsid w:val="04A647CA"/>
    <w:rsid w:val="05A40B64"/>
    <w:rsid w:val="05BA49A5"/>
    <w:rsid w:val="05FE23E4"/>
    <w:rsid w:val="06854C19"/>
    <w:rsid w:val="0764271A"/>
    <w:rsid w:val="0AF73FD1"/>
    <w:rsid w:val="0C4A1EDF"/>
    <w:rsid w:val="0C5C1FAA"/>
    <w:rsid w:val="0CC54220"/>
    <w:rsid w:val="0D467D2B"/>
    <w:rsid w:val="0E523CF6"/>
    <w:rsid w:val="0F421593"/>
    <w:rsid w:val="0F707EAE"/>
    <w:rsid w:val="115D26B4"/>
    <w:rsid w:val="11E11A72"/>
    <w:rsid w:val="13750189"/>
    <w:rsid w:val="13CB5FFB"/>
    <w:rsid w:val="17FA6EAF"/>
    <w:rsid w:val="19EC6CCB"/>
    <w:rsid w:val="1D465F68"/>
    <w:rsid w:val="1E430E84"/>
    <w:rsid w:val="1F045566"/>
    <w:rsid w:val="20BD4F1E"/>
    <w:rsid w:val="21986530"/>
    <w:rsid w:val="231E6A31"/>
    <w:rsid w:val="23446C97"/>
    <w:rsid w:val="24E10AEE"/>
    <w:rsid w:val="25234F8C"/>
    <w:rsid w:val="25A54AAA"/>
    <w:rsid w:val="265E7A7C"/>
    <w:rsid w:val="266B0F78"/>
    <w:rsid w:val="26E50D2A"/>
    <w:rsid w:val="27005D31"/>
    <w:rsid w:val="280215AB"/>
    <w:rsid w:val="28A32C4B"/>
    <w:rsid w:val="28F306D8"/>
    <w:rsid w:val="29192F0D"/>
    <w:rsid w:val="2A495A74"/>
    <w:rsid w:val="2C8F0281"/>
    <w:rsid w:val="302A5037"/>
    <w:rsid w:val="305A0CCA"/>
    <w:rsid w:val="30DA5678"/>
    <w:rsid w:val="32ED5E74"/>
    <w:rsid w:val="37C624B2"/>
    <w:rsid w:val="399D5494"/>
    <w:rsid w:val="3BF63F46"/>
    <w:rsid w:val="3CBB6BD5"/>
    <w:rsid w:val="3E0879B8"/>
    <w:rsid w:val="3E115526"/>
    <w:rsid w:val="3E6447D3"/>
    <w:rsid w:val="3F3B0357"/>
    <w:rsid w:val="40BC6B48"/>
    <w:rsid w:val="41404B99"/>
    <w:rsid w:val="42753059"/>
    <w:rsid w:val="42E06337"/>
    <w:rsid w:val="471D037A"/>
    <w:rsid w:val="4C5D79D3"/>
    <w:rsid w:val="4C765DFD"/>
    <w:rsid w:val="4E0A3E8A"/>
    <w:rsid w:val="4E255D2C"/>
    <w:rsid w:val="4F2C30EB"/>
    <w:rsid w:val="4F76707F"/>
    <w:rsid w:val="51703763"/>
    <w:rsid w:val="53625C6E"/>
    <w:rsid w:val="53BA3F67"/>
    <w:rsid w:val="54B308BD"/>
    <w:rsid w:val="55F935FB"/>
    <w:rsid w:val="57AD617D"/>
    <w:rsid w:val="588E0972"/>
    <w:rsid w:val="5930259D"/>
    <w:rsid w:val="5A056A12"/>
    <w:rsid w:val="5D4673D5"/>
    <w:rsid w:val="614E6A0B"/>
    <w:rsid w:val="627D4566"/>
    <w:rsid w:val="638E2082"/>
    <w:rsid w:val="65F52031"/>
    <w:rsid w:val="677F7E04"/>
    <w:rsid w:val="6A2B6021"/>
    <w:rsid w:val="6FFC14C6"/>
    <w:rsid w:val="713A123F"/>
    <w:rsid w:val="78F9584B"/>
    <w:rsid w:val="7AFE508C"/>
    <w:rsid w:val="7C2A248A"/>
    <w:rsid w:val="7D494CE4"/>
    <w:rsid w:val="7DC425BD"/>
    <w:rsid w:val="7DC81C20"/>
    <w:rsid w:val="7EFC5948"/>
    <w:rsid w:val="7F78540D"/>
    <w:rsid w:val="7F9C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1e1ca81e-e540-41e0-a9ff-ae54f54539d1</errorID>
      <errorWord>特制订本办法</errorWord>
      <group>L1_Word</group>
      <groupName>字词问题</groupName>
      <ability>L2_Typo</ability>
      <abilityName>字词错误</abilityName>
      <candidateList>
        <item>特制定本办法</item>
      </candidateList>
      <explain/>
      <paraID> A26216A</paraID>
      <start>51</start>
      <end>57</end>
      <status>modified</status>
      <modifiedWord>特制定本办法</modifiedWord>
      <trackRevisions>false</trackRevisions>
    </reviewItem>
    <reviewItem>
      <errorID>d5f04797-279b-4088-a8f0-4e6f87f113d2</errorID>
      <errorWord>、</errorWord>
      <group>L1_Word</group>
      <groupName>字词问题</groupName>
      <ability>L2_Typo</ability>
      <abilityName>字词错误</abilityName>
      <candidateList>
        <item>和</item>
      </candidateList>
      <explain/>
      <paraID>3187F068</paraID>
      <start>9</start>
      <end>10</end>
      <status>modified</status>
      <modifiedWord>和</modifiedWord>
      <trackRevisions>false</trackRevisions>
    </reviewItem>
    <reviewItem>
      <errorID>409b791d-31d6-4bea-af7e-ba966f67bd14</errorID>
      <errorWord>合规性</errorWord>
      <group>L1_Word</group>
      <groupName>字词问题</groupName>
      <ability>L2_Typo</ability>
      <abilityName>字词错误</abilityName>
      <candidateList>
        <item>的合规性</item>
      </candidateList>
      <explain/>
      <paraID>5AA99D1F</paraID>
      <start>9</start>
      <end>13</end>
      <status>modified</status>
      <modifiedWord>的合规性</modifiedWord>
      <trackRevisions>false</trackRevisions>
    </reviewItem>
    <reviewItem>
      <errorID>0a056fa5-5c76-45ea-9ca8-5ff160e126ee</errorID>
      <errorWord>，</errorWord>
      <group>L1_Punc</group>
      <groupName>标点问题</groupName>
      <ability>L2_Punc</ability>
      <abilityName>标点符号检查</abilityName>
      <candidateList>
        <item>；</item>
      </candidateList>
      <explain/>
      <paraID>72862545</paraID>
      <start>17</start>
      <end>18</end>
      <status>modified</status>
      <modifiedWord>；</modifiedWord>
      <trackRevisions>false</trackRevisions>
    </reviewItem>
    <reviewItem>
      <errorID>3c1710f1-2bda-4e25-9db2-ae1d73b51955</errorID>
      <errorWord>及</errorWord>
      <group>L1_Word</group>
      <groupName>字词问题</groupName>
      <ability>L2_Typo</ability>
      <abilityName>字词错误</abilityName>
      <candidateList>
        <item>和</item>
      </candidateList>
      <explain/>
      <paraID>6CF74297</paraID>
      <start>20</start>
      <end>21</end>
      <status>modified</status>
      <modifiedWord>和</modifiedWord>
      <trackRevisions>false</trackRevisions>
    </reviewItem>
    <reviewItem>
      <errorID>2e06a11b-6ae0-4764-9a39-a5e829b53f3c</errorID>
      <errorWord>，</errorWord>
      <group>L1_Punc</group>
      <groupName>标点问题</groupName>
      <ability>L2_Punc</ability>
      <abilityName>标点符号检查</abilityName>
      <candidateList>
        <item>；</item>
      </candidateList>
      <explain/>
      <paraID>239CB28A</paraID>
      <start>17</start>
      <end>18</end>
      <status>ignored</status>
      <modifiedWord/>
      <trackRevisions>false</trackRevisions>
    </reviewItem>
    <reviewItem>
      <errorID>9cbc71c5-7891-4b92-bd4a-8cec7c16667c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74CCA577</paraID>
      <start>7</start>
      <end>8</end>
      <status>ignored</status>
      <modifiedWord/>
      <trackRevisions>false</trackRevisions>
    </reviewItem>
    <reviewItem>
      <errorID>60e01d89-ba71-4921-abd1-3db0365f7cd1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54A63410</paraID>
      <start>7</start>
      <end>8</end>
      <status>ignored</status>
      <modifiedWord/>
      <trackRevisions>false</trackRevisions>
    </reviewItem>
    <reviewItem>
      <errorID>58d24756-ea28-4a84-8dba-0ef5ce738775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79C1A315</paraID>
      <start>7</start>
      <end>8</end>
      <status>ignored</status>
      <modifiedWord/>
      <trackRevisions>false</trackRevisions>
    </reviewItem>
    <reviewItem>
      <errorID>da435854-047a-4688-9a87-fb4b4bce7c41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2A11BD4B</paraID>
      <start>7</start>
      <end>8</end>
      <status>ignored</status>
      <modifiedWord/>
      <trackRevisions>false</trackRevisions>
    </reviewItem>
    <reviewItem>
      <errorID>a4bbc069-e9a5-495a-bef2-6c0207983fd0</errorID>
      <errorWord>：</errorWord>
      <group>L1_Punc</group>
      <groupName>标点问题</groupName>
      <ability>L2_Punc</ability>
      <abilityName>标点符号检查</abilityName>
      <candidateList>
        <item>：。</item>
      </candidateList>
      <explain/>
      <paraID>78C76034</paraID>
      <start>7</start>
      <end>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be52ebf-b104-4cad-950f-382ff5829a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2030</Words>
  <Characters>2039</Characters>
  <Lines>0</Lines>
  <Paragraphs>0</Paragraphs>
  <TotalTime>286</TotalTime>
  <ScaleCrop>false</ScaleCrop>
  <LinksUpToDate>false</LinksUpToDate>
  <CharactersWithSpaces>2190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2025-02-21T15:00:00Z</dcterms:created>
  <dc:creator>砂糖</dc:creator>
  <cp:lastModifiedBy>Y</cp:lastModifiedBy>
  <cp:lastPrinted>2026-05-12T01:24:06Z</cp:lastPrinted>
  <dcterms:modified xsi:type="dcterms:W3CDTF">2026-05-12T06:03:07Z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BCE75C97D3DD4A4DA9AD1C713FD2015B_13</vt:lpwstr>
  </property>
  <property fmtid="{D5CDD505-2E9C-101B-9397-08002B2CF9AE}" pid="4" name="KSOTemplateDocerSaveRecord">
    <vt:lpwstr>eyJoZGlkIjoiZGQ1MThhMDQ4NmFiMTM5NmQxOWIxYjQwMWIxNDQyNTkiLCJ1c2VySWQiOiI5ODE5NTM5ODYifQ==</vt:lpwstr>
  </property>
</Properties>
</file>